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5E909A9E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EC2F57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EC2F57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October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</w:p>
    <w:p w14:paraId="05606E8E" w14:textId="77777777" w:rsidR="0004455B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2E15A3B9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</w:rPr>
        <w:tab/>
      </w:r>
      <w:r w:rsidR="00EC2F57"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="00EC2F57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- B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eac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o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n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             </w:t>
      </w:r>
    </w:p>
    <w:p w14:paraId="76D01B34" w14:textId="5AE5C209" w:rsidR="00EC2F57" w:rsidRDefault="00EC2F5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Daljit Sandhu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 xml:space="preserve">–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Morrisons</w:t>
      </w:r>
      <w:r w:rsidRPr="00EC2F5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Jas Pannu – Coalpool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1ED681EF" w14:textId="77777777" w:rsidR="00EC2F5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– 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  <w:r w:rsidR="002D2028" w:rsidRPr="002D2028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2D2C14FA" w14:textId="4696B625" w:rsidR="007018F5" w:rsidRDefault="002D2028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797E81BB" w14:textId="3FD555F3" w:rsidR="009C4EB7" w:rsidRPr="002D2028" w:rsidRDefault="00EC2F5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Hema Patel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Walsall Place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0543CB50" w14:textId="4BAB5D6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36D205D5" w:rsidR="009C4EB7" w:rsidRPr="009C4EB7" w:rsidRDefault="00EC2F57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Chetan Rai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, Mikesh Patel, 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 xml:space="preserve">Harj Sadhra,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Gurdev Sehmi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, Jyoti Saini</w:t>
      </w:r>
    </w:p>
    <w:p w14:paraId="57071014" w14:textId="04F25661" w:rsidR="002D2028" w:rsidRDefault="002D2028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Not present: </w:t>
      </w:r>
      <w:r w:rsidR="00EC2F57" w:rsidRPr="009C4EB7">
        <w:rPr>
          <w:rFonts w:asciiTheme="majorHAnsi" w:hAnsiTheme="majorHAnsi" w:cstheme="majorHAnsi"/>
          <w:color w:val="1F3864" w:themeColor="accent1" w:themeShade="80"/>
          <w:lang w:val="sv-SE"/>
        </w:rPr>
        <w:t>Harmeet Grewal</w:t>
      </w:r>
      <w:r w:rsidR="00EC2F57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Jatin Patel </w:t>
      </w:r>
    </w:p>
    <w:p w14:paraId="5FE8685B" w14:textId="5115C0AD" w:rsidR="00EC2F57" w:rsidRDefault="00EC2F5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The meeting was</w:t>
      </w:r>
      <w:r w:rsidR="00CA7B1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not quorate</w:t>
      </w:r>
      <w:r w:rsidR="0024265D">
        <w:rPr>
          <w:rFonts w:asciiTheme="majorHAnsi" w:hAnsiTheme="majorHAnsi" w:cstheme="majorHAnsi"/>
          <w:color w:val="1F3864" w:themeColor="accent1" w:themeShade="80"/>
          <w:lang w:val="sv-SE"/>
        </w:rPr>
        <w:t>.</w:t>
      </w:r>
    </w:p>
    <w:p w14:paraId="3374B151" w14:textId="77777777" w:rsidR="00744807" w:rsidRDefault="0074480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2947CCB2" w14:textId="626E8694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 xml:space="preserve">The Chair welcomed </w:t>
      </w:r>
      <w:r w:rsidR="00744807">
        <w:rPr>
          <w:rFonts w:asciiTheme="majorHAnsi" w:hAnsiTheme="majorHAnsi" w:cstheme="majorHAnsi"/>
          <w:color w:val="1F3864" w:themeColor="accent1" w:themeShade="80"/>
        </w:rPr>
        <w:t>the att</w:t>
      </w:r>
      <w:r w:rsidRPr="009C4EB7">
        <w:rPr>
          <w:rFonts w:asciiTheme="majorHAnsi" w:hAnsiTheme="majorHAnsi" w:cstheme="majorHAnsi"/>
          <w:color w:val="1F3864" w:themeColor="accent1" w:themeShade="80"/>
        </w:rPr>
        <w:t>e</w:t>
      </w:r>
      <w:r w:rsidR="00744807">
        <w:rPr>
          <w:rFonts w:asciiTheme="majorHAnsi" w:hAnsiTheme="majorHAnsi" w:cstheme="majorHAnsi"/>
          <w:color w:val="1F3864" w:themeColor="accent1" w:themeShade="80"/>
        </w:rPr>
        <w:t>ndees</w:t>
      </w:r>
      <w:r w:rsidRPr="009C4EB7">
        <w:rPr>
          <w:rFonts w:asciiTheme="majorHAnsi" w:hAnsiTheme="majorHAnsi" w:cstheme="majorHAnsi"/>
          <w:color w:val="1F3864" w:themeColor="accent1" w:themeShade="80"/>
        </w:rPr>
        <w:t xml:space="preserve"> to the meeting.</w:t>
      </w:r>
    </w:p>
    <w:p w14:paraId="2DA3E81C" w14:textId="77777777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84D5BC6" w14:textId="77777777" w:rsidR="00EC2F57" w:rsidRDefault="00087FE8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LPC Planning</w:t>
      </w:r>
      <w:r w:rsidR="00EC2F5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groups suspended this month</w:t>
      </w:r>
    </w:p>
    <w:p w14:paraId="44288322" w14:textId="77777777" w:rsidR="00EC2F57" w:rsidRDefault="00EC2F5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ACBC5B9" w14:textId="2CE72C33" w:rsidR="00EE4DAB" w:rsidRPr="00936ACB" w:rsidRDefault="00EC2F57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Hema: </w:t>
      </w:r>
      <w:r w:rsidR="00EE4DAB"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Service </w:t>
      </w: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R</w:t>
      </w:r>
      <w:r w:rsidR="00EE4DAB"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e</w:t>
      </w: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port</w:t>
      </w:r>
    </w:p>
    <w:p w14:paraId="2F1875AB" w14:textId="77777777" w:rsidR="006D6E19" w:rsidRPr="003D7BAE" w:rsidRDefault="006D6E19" w:rsidP="006D6E1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Essential Services:</w:t>
      </w:r>
    </w:p>
    <w:p w14:paraId="383FA8AD" w14:textId="56415DF6" w:rsidR="0064189B" w:rsidRDefault="0064189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EC2F57">
        <w:rPr>
          <w:rFonts w:asciiTheme="majorHAnsi" w:hAnsiTheme="majorHAnsi" w:cstheme="majorHAnsi"/>
          <w:color w:val="1F3864" w:themeColor="accent1" w:themeShade="80"/>
        </w:rPr>
        <w:t>Data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64189B">
        <w:rPr>
          <w:rFonts w:asciiTheme="majorHAnsi" w:hAnsiTheme="majorHAnsi" w:cstheme="majorHAnsi"/>
          <w:color w:val="1F3864" w:themeColor="accent1" w:themeShade="80"/>
        </w:rPr>
        <w:t>for</w:t>
      </w:r>
      <w:r w:rsidRP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EC2F5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DMS </w:t>
      </w:r>
      <w:r w:rsidRPr="0064189B">
        <w:rPr>
          <w:rFonts w:asciiTheme="majorHAnsi" w:hAnsiTheme="majorHAnsi" w:cstheme="majorHAnsi"/>
          <w:color w:val="1F3864" w:themeColor="accent1" w:themeShade="80"/>
        </w:rPr>
        <w:t>&amp;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EC2F57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>
        <w:rPr>
          <w:rFonts w:asciiTheme="majorHAnsi" w:hAnsiTheme="majorHAnsi" w:cstheme="majorHAnsi"/>
          <w:color w:val="1F3864" w:themeColor="accent1" w:themeShade="80"/>
        </w:rPr>
        <w:t xml:space="preserve"> referral rates appear higher than CP claims. </w:t>
      </w:r>
      <w:r w:rsidR="0024265D">
        <w:rPr>
          <w:rFonts w:asciiTheme="majorHAnsi" w:hAnsiTheme="majorHAnsi" w:cstheme="majorHAnsi"/>
          <w:color w:val="1F3864" w:themeColor="accent1" w:themeShade="80"/>
        </w:rPr>
        <w:t>P</w:t>
      </w:r>
      <w:r>
        <w:rPr>
          <w:rFonts w:asciiTheme="majorHAnsi" w:hAnsiTheme="majorHAnsi" w:cstheme="majorHAnsi"/>
          <w:color w:val="1F3864" w:themeColor="accent1" w:themeShade="80"/>
        </w:rPr>
        <w:t>ossible reasons</w:t>
      </w:r>
      <w:r w:rsidR="0024265D">
        <w:rPr>
          <w:rFonts w:asciiTheme="majorHAnsi" w:hAnsiTheme="majorHAnsi" w:cstheme="majorHAnsi"/>
          <w:color w:val="1F3864" w:themeColor="accent1" w:themeShade="80"/>
        </w:rPr>
        <w:t>:</w:t>
      </w:r>
    </w:p>
    <w:p w14:paraId="6CCD1431" w14:textId="2F2CA931" w:rsidR="0024265D" w:rsidRPr="0024265D" w:rsidRDefault="0024265D" w:rsidP="0024265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1F3864" w:themeColor="accent1" w:themeShade="80"/>
        </w:rPr>
      </w:pPr>
      <w:r w:rsidRPr="0024265D">
        <w:rPr>
          <w:rFonts w:asciiTheme="majorHAnsi" w:hAnsiTheme="majorHAnsi" w:cstheme="majorHAnsi"/>
          <w:color w:val="1F3864" w:themeColor="accent1" w:themeShade="80"/>
        </w:rPr>
        <w:t>three elements to DMS</w:t>
      </w:r>
      <w:r>
        <w:rPr>
          <w:rFonts w:asciiTheme="majorHAnsi" w:hAnsiTheme="majorHAnsi" w:cstheme="majorHAnsi"/>
          <w:color w:val="1F3864" w:themeColor="accent1" w:themeShade="80"/>
        </w:rPr>
        <w:t>, not all applicable</w:t>
      </w:r>
    </w:p>
    <w:p w14:paraId="3171AF79" w14:textId="4EF01E73" w:rsidR="0064189B" w:rsidRPr="0024265D" w:rsidRDefault="0064189B" w:rsidP="0024265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1F3864" w:themeColor="accent1" w:themeShade="80"/>
        </w:rPr>
      </w:pPr>
      <w:r w:rsidRPr="0024265D">
        <w:rPr>
          <w:rFonts w:asciiTheme="majorHAnsi" w:hAnsiTheme="majorHAnsi" w:cstheme="majorHAnsi"/>
          <w:color w:val="1F3864" w:themeColor="accent1" w:themeShade="80"/>
        </w:rPr>
        <w:t>referrals are not being completed or</w:t>
      </w:r>
    </w:p>
    <w:p w14:paraId="658A03E7" w14:textId="5F6392D1" w:rsidR="0064189B" w:rsidRPr="0024265D" w:rsidRDefault="0024265D" w:rsidP="0024265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1F3864" w:themeColor="accent1" w:themeShade="80"/>
        </w:rPr>
      </w:pPr>
      <w:r w:rsidRPr="0024265D">
        <w:rPr>
          <w:rFonts w:asciiTheme="majorHAnsi" w:hAnsiTheme="majorHAnsi" w:cstheme="majorHAnsi"/>
          <w:color w:val="1F3864" w:themeColor="accent1" w:themeShade="80"/>
        </w:rPr>
        <w:t>referrals are complete</w:t>
      </w:r>
      <w:r>
        <w:rPr>
          <w:rFonts w:asciiTheme="majorHAnsi" w:hAnsiTheme="majorHAnsi" w:cstheme="majorHAnsi"/>
          <w:color w:val="1F3864" w:themeColor="accent1" w:themeShade="80"/>
        </w:rPr>
        <w:t>d</w:t>
      </w:r>
      <w:r w:rsidRPr="0024265D">
        <w:rPr>
          <w:rFonts w:asciiTheme="majorHAnsi" w:hAnsiTheme="majorHAnsi" w:cstheme="majorHAnsi"/>
          <w:color w:val="1F3864" w:themeColor="accent1" w:themeShade="80"/>
        </w:rPr>
        <w:t xml:space="preserve"> but </w:t>
      </w:r>
      <w:r w:rsidR="0064189B" w:rsidRPr="0024265D">
        <w:rPr>
          <w:rFonts w:asciiTheme="majorHAnsi" w:hAnsiTheme="majorHAnsi" w:cstheme="majorHAnsi"/>
          <w:color w:val="1F3864" w:themeColor="accent1" w:themeShade="80"/>
        </w:rPr>
        <w:t xml:space="preserve">contractors find the claim process </w:t>
      </w:r>
      <w:r w:rsidRPr="0024265D">
        <w:rPr>
          <w:rFonts w:asciiTheme="majorHAnsi" w:hAnsiTheme="majorHAnsi" w:cstheme="majorHAnsi"/>
          <w:color w:val="1F3864" w:themeColor="accent1" w:themeShade="80"/>
        </w:rPr>
        <w:t xml:space="preserve">too </w:t>
      </w:r>
      <w:r w:rsidR="0064189B" w:rsidRPr="0024265D">
        <w:rPr>
          <w:rFonts w:asciiTheme="majorHAnsi" w:hAnsiTheme="majorHAnsi" w:cstheme="majorHAnsi"/>
          <w:color w:val="1F3864" w:themeColor="accent1" w:themeShade="80"/>
        </w:rPr>
        <w:t>onerous</w:t>
      </w:r>
    </w:p>
    <w:p w14:paraId="00072892" w14:textId="28B9FD89" w:rsidR="0024265D" w:rsidRPr="0024265D" w:rsidRDefault="0024265D" w:rsidP="0024265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1F3864" w:themeColor="accent1" w:themeShade="80"/>
        </w:rPr>
      </w:pPr>
      <w:r w:rsidRPr="0024265D">
        <w:rPr>
          <w:rFonts w:asciiTheme="majorHAnsi" w:hAnsiTheme="majorHAnsi" w:cstheme="majorHAnsi"/>
          <w:color w:val="1F3864" w:themeColor="accent1" w:themeShade="80"/>
        </w:rPr>
        <w:t>if not completed at once it’s hard to identify the correct details later</w:t>
      </w:r>
    </w:p>
    <w:p w14:paraId="5B3E09D2" w14:textId="77777777" w:rsidR="0024265D" w:rsidRDefault="0024265D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50A06CA" w14:textId="2414DEE2" w:rsidR="0064189B" w:rsidRDefault="0064189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DMS </w:t>
      </w:r>
      <w:r>
        <w:rPr>
          <w:rFonts w:asciiTheme="majorHAnsi" w:hAnsiTheme="majorHAnsi" w:cstheme="majorHAnsi"/>
          <w:color w:val="1F3864" w:themeColor="accent1" w:themeShade="80"/>
        </w:rPr>
        <w:t>record</w:t>
      </w:r>
      <w:r w:rsidR="0024265D">
        <w:rPr>
          <w:rFonts w:asciiTheme="majorHAnsi" w:hAnsiTheme="majorHAnsi" w:cstheme="majorHAnsi"/>
          <w:color w:val="1F3864" w:themeColor="accent1" w:themeShade="80"/>
        </w:rPr>
        <w:t>ing does not</w:t>
      </w:r>
      <w:r>
        <w:rPr>
          <w:rFonts w:asciiTheme="majorHAnsi" w:hAnsiTheme="majorHAnsi" w:cstheme="majorHAnsi"/>
          <w:color w:val="1F3864" w:themeColor="accent1" w:themeShade="80"/>
        </w:rPr>
        <w:t xml:space="preserve"> automatically populate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a claim, a</w:t>
      </w:r>
      <w:r>
        <w:rPr>
          <w:rFonts w:asciiTheme="majorHAnsi" w:hAnsiTheme="majorHAnsi" w:cstheme="majorHAnsi"/>
          <w:color w:val="1F3864" w:themeColor="accent1" w:themeShade="80"/>
        </w:rPr>
        <w:t xml:space="preserve"> separate record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i</w:t>
      </w:r>
      <w:r>
        <w:rPr>
          <w:rFonts w:asciiTheme="majorHAnsi" w:hAnsiTheme="majorHAnsi" w:cstheme="majorHAnsi"/>
          <w:color w:val="1F3864" w:themeColor="accent1" w:themeShade="80"/>
        </w:rPr>
        <w:t>s required to submit a claim via MYS</w:t>
      </w:r>
    </w:p>
    <w:p w14:paraId="39F47BAC" w14:textId="5EF0A5CE" w:rsidR="006D6E19" w:rsidRPr="0064189B" w:rsidRDefault="0064189B" w:rsidP="006D6E19">
      <w:pPr>
        <w:rPr>
          <w:rFonts w:asciiTheme="majorHAnsi" w:hAnsiTheme="majorHAnsi" w:cstheme="majorHAnsi"/>
          <w:color w:val="1F3864" w:themeColor="accent1" w:themeShade="80"/>
        </w:rPr>
      </w:pPr>
      <w:r w:rsidRPr="0064189B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24265D" w:rsidRPr="0024265D">
        <w:rPr>
          <w:rFonts w:asciiTheme="majorHAnsi" w:hAnsiTheme="majorHAnsi" w:cstheme="majorHAnsi"/>
          <w:color w:val="1F3864" w:themeColor="accent1" w:themeShade="80"/>
        </w:rPr>
        <w:t>better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IT </w:t>
      </w:r>
      <w:r w:rsidR="0024265D" w:rsidRPr="0024265D">
        <w:rPr>
          <w:rFonts w:asciiTheme="majorHAnsi" w:hAnsiTheme="majorHAnsi" w:cstheme="majorHAnsi"/>
          <w:color w:val="1F3864" w:themeColor="accent1" w:themeShade="80"/>
        </w:rPr>
        <w:t>integration,</w:t>
      </w:r>
      <w:r w:rsidR="0024265D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easier to claim </w:t>
      </w:r>
    </w:p>
    <w:p w14:paraId="2C2FB039" w14:textId="77777777" w:rsidR="0064189B" w:rsidRDefault="0064189B" w:rsidP="006D6E1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A086C2B" w14:textId="31C75277" w:rsidR="007D4B2D" w:rsidRDefault="007D4B2D" w:rsidP="007D4B2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Hema to promote</w:t>
      </w:r>
      <w:r w:rsidR="0024265D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GP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referral via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PharmOutcomes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wherever possible.</w:t>
      </w:r>
    </w:p>
    <w:p w14:paraId="5ED45AE9" w14:textId="77777777" w:rsidR="007D4B2D" w:rsidRDefault="007D4B2D" w:rsidP="007D4B2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45CAAEC" w14:textId="490B329B" w:rsidR="00936ACB" w:rsidRPr="00EC2F57" w:rsidRDefault="006D6E19" w:rsidP="00E7500A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Advanced Services</w:t>
      </w:r>
    </w:p>
    <w:p w14:paraId="38679C3B" w14:textId="5FACBFFA" w:rsidR="006D6E19" w:rsidRDefault="006D6E19" w:rsidP="006D6E19">
      <w:pPr>
        <w:rPr>
          <w:rFonts w:asciiTheme="majorHAnsi" w:hAnsiTheme="majorHAnsi" w:cstheme="majorHAnsi"/>
          <w:color w:val="1F3864" w:themeColor="accent1" w:themeShade="80"/>
        </w:rPr>
      </w:pPr>
      <w:r w:rsidRPr="00E7500A">
        <w:rPr>
          <w:rFonts w:asciiTheme="majorHAnsi" w:hAnsiTheme="majorHAnsi" w:cstheme="majorHAnsi"/>
          <w:b/>
          <w:bCs/>
          <w:color w:val="1F3864" w:themeColor="accent1" w:themeShade="80"/>
        </w:rPr>
        <w:t>GP CPCS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936ACB">
        <w:rPr>
          <w:rFonts w:asciiTheme="majorHAnsi" w:hAnsiTheme="majorHAnsi" w:cstheme="majorHAnsi"/>
          <w:color w:val="1F3864" w:themeColor="accent1" w:themeShade="80"/>
        </w:rPr>
        <w:t xml:space="preserve">referral </w:t>
      </w:r>
      <w:r>
        <w:rPr>
          <w:rFonts w:asciiTheme="majorHAnsi" w:hAnsiTheme="majorHAnsi" w:cstheme="majorHAnsi"/>
          <w:color w:val="1F3864" w:themeColor="accent1" w:themeShade="80"/>
        </w:rPr>
        <w:t xml:space="preserve">rates </w:t>
      </w:r>
      <w:r w:rsidR="00936ACB">
        <w:rPr>
          <w:rFonts w:asciiTheme="majorHAnsi" w:hAnsiTheme="majorHAnsi" w:cstheme="majorHAnsi"/>
          <w:color w:val="1F3864" w:themeColor="accent1" w:themeShade="80"/>
        </w:rPr>
        <w:t>h</w:t>
      </w:r>
      <w:r>
        <w:rPr>
          <w:rFonts w:asciiTheme="majorHAnsi" w:hAnsiTheme="majorHAnsi" w:cstheme="majorHAnsi"/>
          <w:color w:val="1F3864" w:themeColor="accent1" w:themeShade="80"/>
        </w:rPr>
        <w:t>a</w:t>
      </w:r>
      <w:r w:rsidR="00936ACB">
        <w:rPr>
          <w:rFonts w:asciiTheme="majorHAnsi" w:hAnsiTheme="majorHAnsi" w:cstheme="majorHAnsi"/>
          <w:color w:val="1F3864" w:themeColor="accent1" w:themeShade="80"/>
        </w:rPr>
        <w:t xml:space="preserve">ve </w:t>
      </w:r>
      <w:r>
        <w:rPr>
          <w:rFonts w:asciiTheme="majorHAnsi" w:hAnsiTheme="majorHAnsi" w:cstheme="majorHAnsi"/>
          <w:color w:val="1F3864" w:themeColor="accent1" w:themeShade="80"/>
        </w:rPr>
        <w:t>d</w:t>
      </w:r>
      <w:r w:rsidR="00936ACB">
        <w:rPr>
          <w:rFonts w:asciiTheme="majorHAnsi" w:hAnsiTheme="majorHAnsi" w:cstheme="majorHAnsi"/>
          <w:color w:val="1F3864" w:themeColor="accent1" w:themeShade="80"/>
        </w:rPr>
        <w:t xml:space="preserve">ipped since the summer. </w:t>
      </w:r>
      <w:r w:rsidR="0024265D">
        <w:rPr>
          <w:rFonts w:asciiTheme="majorHAnsi" w:hAnsiTheme="majorHAnsi" w:cstheme="majorHAnsi"/>
          <w:color w:val="1F3864" w:themeColor="accent1" w:themeShade="80"/>
        </w:rPr>
        <w:t>No new d</w:t>
      </w:r>
      <w:r w:rsidR="00936ACB">
        <w:rPr>
          <w:rFonts w:asciiTheme="majorHAnsi" w:hAnsiTheme="majorHAnsi" w:cstheme="majorHAnsi"/>
          <w:color w:val="1F3864" w:themeColor="accent1" w:themeShade="80"/>
        </w:rPr>
        <w:t>ata have not been shared since Kirsty Kelly’s departure.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 Practices may have hit their initial targets but </w:t>
      </w:r>
      <w:r w:rsidR="0024265D">
        <w:rPr>
          <w:rFonts w:asciiTheme="majorHAnsi" w:hAnsiTheme="majorHAnsi" w:cstheme="majorHAnsi"/>
          <w:color w:val="1F3864" w:themeColor="accent1" w:themeShade="80"/>
        </w:rPr>
        <w:t>are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 practices reaching PCN goals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? </w:t>
      </w:r>
      <w:r w:rsidR="00552E4E">
        <w:rPr>
          <w:rFonts w:asciiTheme="majorHAnsi" w:hAnsiTheme="majorHAnsi" w:cstheme="majorHAnsi"/>
          <w:color w:val="1F3864" w:themeColor="accent1" w:themeShade="80"/>
        </w:rPr>
        <w:t>Training is available for practice staff as part of PCN Development.</w:t>
      </w:r>
    </w:p>
    <w:p w14:paraId="014DC4BF" w14:textId="77777777" w:rsidR="0024265D" w:rsidRDefault="0024265D" w:rsidP="006D6E19">
      <w:pPr>
        <w:rPr>
          <w:rFonts w:asciiTheme="majorHAnsi" w:hAnsiTheme="majorHAnsi" w:cstheme="majorHAnsi"/>
          <w:color w:val="1F3864" w:themeColor="accent1" w:themeShade="80"/>
        </w:rPr>
      </w:pPr>
    </w:p>
    <w:p w14:paraId="383D4847" w14:textId="24BFB817" w:rsidR="003A126C" w:rsidRDefault="00552E4E" w:rsidP="00552E4E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Recruitment of a</w:t>
      </w:r>
      <w:r w:rsidR="006D6E1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D6E19" w:rsidRPr="00552E4E">
        <w:rPr>
          <w:rFonts w:asciiTheme="majorHAnsi" w:hAnsiTheme="majorHAnsi" w:cstheme="majorHAnsi"/>
          <w:b/>
          <w:bCs/>
          <w:color w:val="1F3864" w:themeColor="accent1" w:themeShade="80"/>
        </w:rPr>
        <w:t>Service Development Officer</w:t>
      </w:r>
      <w:r>
        <w:rPr>
          <w:rFonts w:asciiTheme="majorHAnsi" w:hAnsiTheme="majorHAnsi" w:cstheme="majorHAnsi"/>
          <w:color w:val="1F3864" w:themeColor="accent1" w:themeShade="80"/>
        </w:rPr>
        <w:t xml:space="preserve"> has not been successful, nor has an approach to GP practice managers and colleagues with mixed roles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produced any interest.</w:t>
      </w:r>
    </w:p>
    <w:p w14:paraId="40388E30" w14:textId="77777777" w:rsidR="007D4B2D" w:rsidRPr="003A126C" w:rsidRDefault="007D4B2D" w:rsidP="00552E4E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5EEF86D" w14:textId="417996C8" w:rsidR="007D4B2D" w:rsidRDefault="007D4B2D" w:rsidP="007D4B2D">
      <w:pPr>
        <w:rPr>
          <w:rFonts w:asciiTheme="majorHAnsi" w:hAnsiTheme="majorHAnsi" w:cstheme="majorHAnsi"/>
          <w:color w:val="1F3864" w:themeColor="accent1" w:themeShade="80"/>
        </w:rPr>
      </w:pPr>
      <w:r w:rsidRPr="00E7500A">
        <w:rPr>
          <w:rFonts w:asciiTheme="majorHAnsi" w:hAnsiTheme="majorHAnsi" w:cstheme="majorHAnsi"/>
          <w:b/>
          <w:bCs/>
          <w:color w:val="1F3864" w:themeColor="accent1" w:themeShade="80"/>
        </w:rPr>
        <w:t>Hypertension Case-Finding Service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PO reports directly to the GP, paper version requires another method. The service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may</w:t>
      </w:r>
      <w:r>
        <w:rPr>
          <w:rFonts w:asciiTheme="majorHAnsi" w:hAnsiTheme="majorHAnsi" w:cstheme="majorHAnsi"/>
          <w:color w:val="1F3864" w:themeColor="accent1" w:themeShade="80"/>
        </w:rPr>
        <w:t xml:space="preserve"> fee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d </w:t>
      </w:r>
      <w:r>
        <w:rPr>
          <w:rFonts w:asciiTheme="majorHAnsi" w:hAnsiTheme="majorHAnsi" w:cstheme="majorHAnsi"/>
          <w:color w:val="1F3864" w:themeColor="accent1" w:themeShade="80"/>
        </w:rPr>
        <w:t xml:space="preserve">into a 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GP </w:t>
      </w:r>
      <w:r>
        <w:rPr>
          <w:rFonts w:asciiTheme="majorHAnsi" w:hAnsiTheme="majorHAnsi" w:cstheme="majorHAnsi"/>
          <w:color w:val="1F3864" w:themeColor="accent1" w:themeShade="80"/>
        </w:rPr>
        <w:t xml:space="preserve">DES. PCN Development had raised the possibility of follow-up into a local pathway to prevent delays to GP workstream. </w:t>
      </w:r>
      <w:r w:rsidR="0024265D">
        <w:rPr>
          <w:rFonts w:asciiTheme="majorHAnsi" w:hAnsiTheme="majorHAnsi" w:cstheme="majorHAnsi"/>
          <w:color w:val="1F3864" w:themeColor="accent1" w:themeShade="80"/>
        </w:rPr>
        <w:t>(</w:t>
      </w:r>
      <w:r>
        <w:rPr>
          <w:rFonts w:asciiTheme="majorHAnsi" w:hAnsiTheme="majorHAnsi" w:cstheme="majorHAnsi"/>
          <w:color w:val="1F3864" w:themeColor="accent1" w:themeShade="80"/>
        </w:rPr>
        <w:t>A clinic approach had been in place since 2014.</w:t>
      </w:r>
      <w:r w:rsidR="0024265D">
        <w:rPr>
          <w:rFonts w:asciiTheme="majorHAnsi" w:hAnsiTheme="majorHAnsi" w:cstheme="majorHAnsi"/>
          <w:color w:val="1F3864" w:themeColor="accent1" w:themeShade="80"/>
        </w:rPr>
        <w:t>)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1BBD524E" w14:textId="77777777" w:rsidR="007D4B2D" w:rsidRDefault="007D4B2D" w:rsidP="007D4B2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Following the acquisition of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PharmOutcomes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by EMIST, many services are moving to the “provider pays” model increasing costs to contractors.</w:t>
      </w:r>
    </w:p>
    <w:p w14:paraId="21C77011" w14:textId="66D68069" w:rsidR="00210549" w:rsidRPr="00622A2E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EFE8A6D" w14:textId="0BAD733F" w:rsidR="00552E4E" w:rsidRDefault="00744807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Flu Service </w:t>
      </w:r>
      <w:r>
        <w:rPr>
          <w:rFonts w:asciiTheme="majorHAnsi" w:hAnsiTheme="majorHAnsi" w:cstheme="majorHAnsi"/>
          <w:color w:val="1F3864" w:themeColor="accent1" w:themeShade="80"/>
        </w:rPr>
        <w:t>meeting cancelled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. Over 65 vaccine short, checks on vaccine claims on </w:t>
      </w:r>
      <w:proofErr w:type="spellStart"/>
      <w:r w:rsidR="00552E4E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552E4E">
        <w:rPr>
          <w:rFonts w:asciiTheme="majorHAnsi" w:hAnsiTheme="majorHAnsi" w:cstheme="majorHAnsi"/>
          <w:color w:val="1F3864" w:themeColor="accent1" w:themeShade="80"/>
        </w:rPr>
        <w:t xml:space="preserve"> are ongoing – under review b</w:t>
      </w:r>
      <w:r w:rsidR="00552E4E" w:rsidRPr="001913E5">
        <w:rPr>
          <w:rFonts w:asciiTheme="majorHAnsi" w:hAnsiTheme="majorHAnsi" w:cstheme="majorHAnsi"/>
          <w:color w:val="1F3864" w:themeColor="accent1" w:themeShade="80"/>
        </w:rPr>
        <w:t xml:space="preserve">y IMMS teams. 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>Fears that o</w:t>
      </w:r>
      <w:r w:rsidR="001913E5">
        <w:rPr>
          <w:rFonts w:asciiTheme="majorHAnsi" w:hAnsiTheme="majorHAnsi" w:cstheme="majorHAnsi"/>
          <w:color w:val="1F3864" w:themeColor="accent1" w:themeShade="80"/>
        </w:rPr>
        <w:t>ver-65s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 xml:space="preserve"> have not been given the</w:t>
      </w:r>
      <w:r w:rsidR="001913E5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>vaccine recommended for their age group.</w:t>
      </w:r>
    </w:p>
    <w:p w14:paraId="0C193D21" w14:textId="77777777" w:rsidR="007D4B2D" w:rsidRDefault="007D4B2D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E49836F" w14:textId="77777777" w:rsidR="001913E5" w:rsidRDefault="001913E5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COVID</w:t>
      </w:r>
    </w:p>
    <w:p w14:paraId="2C4E50ED" w14:textId="19FBDC92" w:rsidR="00744807" w:rsidRDefault="00744807" w:rsidP="00744807">
      <w:pPr>
        <w:rPr>
          <w:rFonts w:asciiTheme="majorHAnsi" w:hAnsiTheme="majorHAnsi" w:cstheme="majorHAnsi"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LVS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sites </w:t>
      </w:r>
      <w:r w:rsidR="00552E4E">
        <w:rPr>
          <w:rFonts w:asciiTheme="majorHAnsi" w:hAnsiTheme="majorHAnsi" w:cstheme="majorHAnsi"/>
          <w:color w:val="1F3864" w:themeColor="accent1" w:themeShade="80"/>
        </w:rPr>
        <w:t>reporting low booking rates</w:t>
      </w:r>
    </w:p>
    <w:p w14:paraId="47F9FCA2" w14:textId="77777777" w:rsidR="00552E4E" w:rsidRPr="00744807" w:rsidRDefault="00552E4E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1F0BC58C" w14:textId="4167CA9D" w:rsidR="007D4B2D" w:rsidRDefault="007D4B2D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AGM feedback</w:t>
      </w:r>
    </w:p>
    <w:p w14:paraId="45D4AD5F" w14:textId="02D7EE28" w:rsidR="007D4B2D" w:rsidRDefault="007D4B2D" w:rsidP="0074480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Attendance rates were very disappointing but possibly understandable given the stresses within the sector.</w:t>
      </w:r>
    </w:p>
    <w:p w14:paraId="30D8271C" w14:textId="77777777" w:rsidR="007D4B2D" w:rsidRPr="007D4B2D" w:rsidRDefault="007D4B2D" w:rsidP="00744807">
      <w:pPr>
        <w:rPr>
          <w:rFonts w:asciiTheme="majorHAnsi" w:hAnsiTheme="majorHAnsi" w:cstheme="majorHAnsi"/>
          <w:color w:val="1F3864" w:themeColor="accent1" w:themeShade="80"/>
        </w:rPr>
      </w:pPr>
    </w:p>
    <w:p w14:paraId="130C0F80" w14:textId="069D4C26" w:rsidR="003C19C4" w:rsidRPr="009C4EB7" w:rsidRDefault="003C19C4" w:rsidP="003C19C4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Other Services</w:t>
      </w:r>
    </w:p>
    <w:p w14:paraId="0260F15E" w14:textId="77777777" w:rsidR="00DA0773" w:rsidRDefault="00DA0773" w:rsidP="0074480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Cont</w:t>
      </w:r>
      <w:r w:rsidR="00744807">
        <w:rPr>
          <w:rFonts w:asciiTheme="majorHAnsi" w:hAnsiTheme="majorHAnsi" w:cstheme="majorHAnsi"/>
          <w:color w:val="1F3864" w:themeColor="accent1" w:themeShade="80"/>
        </w:rPr>
        <w:t>ra</w:t>
      </w:r>
      <w:r>
        <w:rPr>
          <w:rFonts w:asciiTheme="majorHAnsi" w:hAnsiTheme="majorHAnsi" w:cstheme="majorHAnsi"/>
          <w:color w:val="1F3864" w:themeColor="accent1" w:themeShade="80"/>
        </w:rPr>
        <w:t xml:space="preserve">ceptive </w:t>
      </w:r>
      <w:r w:rsidR="00744807">
        <w:rPr>
          <w:rFonts w:asciiTheme="majorHAnsi" w:hAnsiTheme="majorHAnsi" w:cstheme="majorHAnsi"/>
          <w:color w:val="1F3864" w:themeColor="accent1" w:themeShade="80"/>
        </w:rPr>
        <w:t xml:space="preserve">service </w:t>
      </w:r>
    </w:p>
    <w:p w14:paraId="2DF39BF6" w14:textId="77777777" w:rsidR="00DA0773" w:rsidRDefault="00DA0773" w:rsidP="00DA0773">
      <w:pPr>
        <w:ind w:firstLine="720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Tier 1 -2023</w:t>
      </w:r>
    </w:p>
    <w:p w14:paraId="3E640738" w14:textId="77777777" w:rsidR="00DA0773" w:rsidRDefault="00DA0773" w:rsidP="00DA0773">
      <w:pPr>
        <w:ind w:firstLine="720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Tier 2 to f</w:t>
      </w:r>
      <w:r w:rsidR="00744807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>llow</w:t>
      </w:r>
    </w:p>
    <w:p w14:paraId="261BB41D" w14:textId="77777777" w:rsidR="00DA0773" w:rsidRDefault="00DA0773" w:rsidP="00DA0773">
      <w:pPr>
        <w:rPr>
          <w:rFonts w:asciiTheme="majorHAnsi" w:hAnsiTheme="majorHAnsi" w:cstheme="majorHAnsi"/>
          <w:color w:val="1F3864" w:themeColor="accent1" w:themeShade="80"/>
        </w:rPr>
      </w:pPr>
    </w:p>
    <w:p w14:paraId="6B7924A8" w14:textId="77777777" w:rsidR="00DA0773" w:rsidRPr="00DA0773" w:rsidRDefault="00DA0773" w:rsidP="00DA0773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A077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Smoking Cessation </w:t>
      </w:r>
    </w:p>
    <w:p w14:paraId="296E1508" w14:textId="64C9F287" w:rsidR="00DA0773" w:rsidRDefault="00DA0773" w:rsidP="00DA0773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</w:t>
      </w:r>
      <w:r w:rsidR="00744807">
        <w:rPr>
          <w:rFonts w:asciiTheme="majorHAnsi" w:hAnsiTheme="majorHAnsi" w:cstheme="majorHAnsi"/>
          <w:color w:val="1F3864" w:themeColor="accent1" w:themeShade="80"/>
        </w:rPr>
        <w:t>a</w:t>
      </w:r>
      <w:r>
        <w:rPr>
          <w:rFonts w:asciiTheme="majorHAnsi" w:hAnsiTheme="majorHAnsi" w:cstheme="majorHAnsi"/>
          <w:color w:val="1F3864" w:themeColor="accent1" w:themeShade="80"/>
        </w:rPr>
        <w:t xml:space="preserve">lsall Manor have started </w:t>
      </w:r>
      <w:r w:rsidR="00744807">
        <w:rPr>
          <w:rFonts w:asciiTheme="majorHAnsi" w:hAnsiTheme="majorHAnsi" w:cstheme="majorHAnsi"/>
          <w:color w:val="1F3864" w:themeColor="accent1" w:themeShade="80"/>
        </w:rPr>
        <w:t>re</w:t>
      </w:r>
      <w:r>
        <w:rPr>
          <w:rFonts w:asciiTheme="majorHAnsi" w:hAnsiTheme="majorHAnsi" w:cstheme="majorHAnsi"/>
          <w:color w:val="1F3864" w:themeColor="accent1" w:themeShade="80"/>
        </w:rPr>
        <w:t xml:space="preserve">ferrals for inpatients 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across the hospital. A </w:t>
      </w:r>
      <w:r>
        <w:rPr>
          <w:rFonts w:asciiTheme="majorHAnsi" w:hAnsiTheme="majorHAnsi" w:cstheme="majorHAnsi"/>
          <w:color w:val="1F3864" w:themeColor="accent1" w:themeShade="80"/>
        </w:rPr>
        <w:t xml:space="preserve">member of staff 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has been recruited to the team </w:t>
      </w:r>
      <w:r>
        <w:rPr>
          <w:rFonts w:asciiTheme="majorHAnsi" w:hAnsiTheme="majorHAnsi" w:cstheme="majorHAnsi"/>
          <w:color w:val="1F3864" w:themeColor="accent1" w:themeShade="80"/>
        </w:rPr>
        <w:t xml:space="preserve">this week. 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Aim to include all wards by March. </w:t>
      </w:r>
      <w:r>
        <w:rPr>
          <w:rFonts w:asciiTheme="majorHAnsi" w:hAnsiTheme="majorHAnsi" w:cstheme="majorHAnsi"/>
          <w:color w:val="1F3864" w:themeColor="accent1" w:themeShade="80"/>
        </w:rPr>
        <w:t xml:space="preserve">NRT is available on wards via the Trust </w:t>
      </w:r>
      <w:r w:rsidR="001913E5">
        <w:rPr>
          <w:rFonts w:asciiTheme="majorHAnsi" w:hAnsiTheme="majorHAnsi" w:cstheme="majorHAnsi"/>
          <w:color w:val="1F3864" w:themeColor="accent1" w:themeShade="80"/>
        </w:rPr>
        <w:t>“</w:t>
      </w:r>
      <w:r>
        <w:rPr>
          <w:rFonts w:asciiTheme="majorHAnsi" w:hAnsiTheme="majorHAnsi" w:cstheme="majorHAnsi"/>
          <w:color w:val="1F3864" w:themeColor="accent1" w:themeShade="80"/>
        </w:rPr>
        <w:t>homely medicines</w:t>
      </w:r>
      <w:r w:rsidR="001913E5">
        <w:rPr>
          <w:rFonts w:asciiTheme="majorHAnsi" w:hAnsiTheme="majorHAnsi" w:cstheme="majorHAnsi"/>
          <w:color w:val="1F3864" w:themeColor="accent1" w:themeShade="80"/>
        </w:rPr>
        <w:t>”</w:t>
      </w:r>
      <w:r>
        <w:rPr>
          <w:rFonts w:asciiTheme="majorHAnsi" w:hAnsiTheme="majorHAnsi" w:cstheme="majorHAnsi"/>
          <w:color w:val="1F3864" w:themeColor="accent1" w:themeShade="80"/>
        </w:rPr>
        <w:t xml:space="preserve"> policy. Patients choose their preferred pharmacy for follow up – which may not be within Walsall. Of 3 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referrals </w:t>
      </w:r>
      <w:r>
        <w:rPr>
          <w:rFonts w:asciiTheme="majorHAnsi" w:hAnsiTheme="majorHAnsi" w:cstheme="majorHAnsi"/>
          <w:color w:val="1F3864" w:themeColor="accent1" w:themeShade="80"/>
        </w:rPr>
        <w:t>in September, one was a Walsall pharmacy, one in Wolverhampton and one in South Staffs. COs across the region have been alerted. Wolves to start referral next week.</w:t>
      </w:r>
    </w:p>
    <w:p w14:paraId="7893D390" w14:textId="77777777" w:rsidR="00DA0773" w:rsidRDefault="00DA0773" w:rsidP="00DA0773">
      <w:pPr>
        <w:rPr>
          <w:rFonts w:asciiTheme="majorHAnsi" w:hAnsiTheme="majorHAnsi" w:cstheme="majorHAnsi"/>
          <w:color w:val="1F3864" w:themeColor="accent1" w:themeShade="80"/>
        </w:rPr>
      </w:pPr>
    </w:p>
    <w:p w14:paraId="7B186B49" w14:textId="3A884898" w:rsidR="00DA0773" w:rsidRDefault="00262729" w:rsidP="00DA0773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Partners of pregnant women can access SC service in a community pharmacy via a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vouche</w:t>
      </w:r>
      <w:proofErr w:type="spellEnd"/>
      <w:r w:rsidR="001913E5">
        <w:rPr>
          <w:rFonts w:asciiTheme="majorHAnsi" w:hAnsiTheme="majorHAnsi" w:cstheme="majorHAnsi"/>
          <w:color w:val="1F3864" w:themeColor="accent1" w:themeShade="80"/>
        </w:rPr>
        <w:t>.</w:t>
      </w:r>
      <w:r>
        <w:rPr>
          <w:rFonts w:asciiTheme="majorHAnsi" w:hAnsiTheme="majorHAnsi" w:cstheme="majorHAnsi"/>
          <w:color w:val="1F3864" w:themeColor="accent1" w:themeShade="80"/>
        </w:rPr>
        <w:t xml:space="preserve"> There is a £3 fee; sign-up with Carol Shepherd of the Health and Pregnancy team</w:t>
      </w:r>
    </w:p>
    <w:p w14:paraId="329FE585" w14:textId="3B34FBDA" w:rsidR="003277C6" w:rsidRDefault="003277C6" w:rsidP="00744807">
      <w:pPr>
        <w:rPr>
          <w:rFonts w:asciiTheme="majorHAnsi" w:hAnsiTheme="majorHAnsi" w:cstheme="majorHAnsi"/>
          <w:color w:val="1F3864" w:themeColor="accent1" w:themeShade="80"/>
        </w:rPr>
      </w:pPr>
    </w:p>
    <w:p w14:paraId="5448C053" w14:textId="6A92485F" w:rsidR="003277C6" w:rsidRPr="00262729" w:rsidRDefault="00262729" w:rsidP="00744807">
      <w:pPr>
        <w:rPr>
          <w:rFonts w:asciiTheme="majorHAnsi" w:hAnsiTheme="majorHAnsi" w:cstheme="majorHAnsi"/>
          <w:color w:val="1F3864" w:themeColor="accent1" w:themeShade="80"/>
        </w:rPr>
      </w:pPr>
      <w:r w:rsidRPr="0026272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CUES </w:t>
      </w:r>
      <w:r>
        <w:rPr>
          <w:rFonts w:asciiTheme="majorHAnsi" w:hAnsiTheme="majorHAnsi" w:cstheme="majorHAnsi"/>
          <w:color w:val="1F3864" w:themeColor="accent1" w:themeShade="80"/>
        </w:rPr>
        <w:t>is still commissioned in Walsall – low numbers</w:t>
      </w:r>
    </w:p>
    <w:p w14:paraId="7AAEC08B" w14:textId="03A461CE" w:rsidR="003277C6" w:rsidRPr="00744807" w:rsidRDefault="003277C6" w:rsidP="0074480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  </w:t>
      </w:r>
    </w:p>
    <w:p w14:paraId="6C8D68A7" w14:textId="1E4606A7" w:rsidR="00262729" w:rsidRDefault="003541A3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26272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alliative Care </w:t>
      </w:r>
      <w:r w:rsidR="00262729" w:rsidRPr="00262729">
        <w:rPr>
          <w:rFonts w:asciiTheme="majorHAnsi" w:hAnsiTheme="majorHAnsi" w:cstheme="majorHAnsi"/>
          <w:color w:val="1F3864" w:themeColor="accent1" w:themeShade="80"/>
        </w:rPr>
        <w:t>is under review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 across BL ICS</w:t>
      </w:r>
      <w:r w:rsidR="00262729" w:rsidRPr="00262729">
        <w:rPr>
          <w:rFonts w:asciiTheme="majorHAnsi" w:hAnsiTheme="majorHAnsi" w:cstheme="majorHAnsi"/>
          <w:color w:val="1F3864" w:themeColor="accent1" w:themeShade="80"/>
        </w:rPr>
        <w:t xml:space="preserve">. </w:t>
      </w:r>
      <w:r w:rsidR="00262729">
        <w:rPr>
          <w:rFonts w:asciiTheme="majorHAnsi" w:hAnsiTheme="majorHAnsi" w:cstheme="majorHAnsi"/>
          <w:color w:val="1F3864" w:themeColor="accent1" w:themeShade="80"/>
        </w:rPr>
        <w:t>Current services (weekend/BH) &amp; (weekdays) will continue for a further three months.</w:t>
      </w:r>
    </w:p>
    <w:p w14:paraId="7F79EEBC" w14:textId="03C899BD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1BE8974" w14:textId="0FCC0621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F7F9A">
        <w:rPr>
          <w:rFonts w:asciiTheme="majorHAnsi" w:hAnsiTheme="majorHAnsi" w:cstheme="majorHAnsi"/>
          <w:b/>
          <w:bCs/>
          <w:color w:val="1F3864" w:themeColor="accent1" w:themeShade="80"/>
        </w:rPr>
        <w:t>CGL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would like to encourage uptake of Naloxone and BBV testing, training is available.</w:t>
      </w:r>
    </w:p>
    <w:p w14:paraId="2113D856" w14:textId="115F2580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A2E5334" w14:textId="3AA3FB52" w:rsidR="007F7F9A" w:rsidRP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Healthy Start </w:t>
      </w:r>
      <w:r>
        <w:rPr>
          <w:rFonts w:asciiTheme="majorHAnsi" w:hAnsiTheme="majorHAnsi" w:cstheme="majorHAnsi"/>
          <w:color w:val="1F3864" w:themeColor="accent1" w:themeShade="80"/>
        </w:rPr>
        <w:t>LPC asked whether anything would increase uptake of this service, which is available in just a few pharmacies in the Borough.</w:t>
      </w:r>
    </w:p>
    <w:p w14:paraId="54F63B3D" w14:textId="77777777" w:rsidR="00262729" w:rsidRDefault="0026272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3794100" w14:textId="1004504A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gramStart"/>
      <w:r w:rsidRPr="007F7F9A"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3541A3" w:rsidRPr="007F7F9A">
        <w:rPr>
          <w:rFonts w:asciiTheme="majorHAnsi" w:hAnsiTheme="majorHAnsi" w:cstheme="majorHAnsi"/>
          <w:b/>
          <w:bCs/>
          <w:color w:val="1F3864" w:themeColor="accent1" w:themeShade="80"/>
        </w:rPr>
        <w:t>OD</w:t>
      </w:r>
      <w:r w:rsidR="003541A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 the</w:t>
      </w:r>
      <w:proofErr w:type="gramEnd"/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3A126C">
        <w:rPr>
          <w:rFonts w:asciiTheme="majorHAnsi" w:hAnsiTheme="majorHAnsi" w:cstheme="majorHAnsi"/>
          <w:color w:val="1F3864" w:themeColor="accent1" w:themeShade="80"/>
        </w:rPr>
        <w:t>e</w:t>
      </w:r>
      <w:r>
        <w:rPr>
          <w:rFonts w:asciiTheme="majorHAnsi" w:hAnsiTheme="majorHAnsi" w:cstheme="majorHAnsi"/>
          <w:color w:val="1F3864" w:themeColor="accent1" w:themeShade="80"/>
        </w:rPr>
        <w:t xml:space="preserve">valuation has been completed, with recommendations, is not yet been fully discussed and is not </w:t>
      </w:r>
      <w:r w:rsidR="003A126C">
        <w:rPr>
          <w:rFonts w:asciiTheme="majorHAnsi" w:hAnsiTheme="majorHAnsi" w:cstheme="majorHAnsi"/>
          <w:color w:val="1F3864" w:themeColor="accent1" w:themeShade="80"/>
        </w:rPr>
        <w:t>a</w:t>
      </w:r>
      <w:r>
        <w:rPr>
          <w:rFonts w:asciiTheme="majorHAnsi" w:hAnsiTheme="majorHAnsi" w:cstheme="majorHAnsi"/>
          <w:color w:val="1F3864" w:themeColor="accent1" w:themeShade="80"/>
        </w:rPr>
        <w:t xml:space="preserve">vailable publicly. An equity assessment is also required. </w:t>
      </w:r>
    </w:p>
    <w:p w14:paraId="43041874" w14:textId="189D213D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A </w:t>
      </w:r>
      <w:proofErr w:type="gramStart"/>
      <w:r>
        <w:rPr>
          <w:rFonts w:asciiTheme="majorHAnsi" w:hAnsiTheme="majorHAnsi" w:cstheme="majorHAnsi"/>
          <w:color w:val="1F3864" w:themeColor="accent1" w:themeShade="80"/>
        </w:rPr>
        <w:t xml:space="preserve">representative </w:t>
      </w:r>
      <w:r w:rsidR="003A126C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55139">
        <w:rPr>
          <w:rFonts w:asciiTheme="majorHAnsi" w:hAnsiTheme="majorHAnsi" w:cstheme="majorHAnsi"/>
          <w:color w:val="1F3864" w:themeColor="accent1" w:themeShade="80"/>
        </w:rPr>
        <w:t>h</w:t>
      </w:r>
      <w:r>
        <w:rPr>
          <w:rFonts w:asciiTheme="majorHAnsi" w:hAnsiTheme="majorHAnsi" w:cstheme="majorHAnsi"/>
          <w:color w:val="1F3864" w:themeColor="accent1" w:themeShade="80"/>
        </w:rPr>
        <w:t>as</w:t>
      </w:r>
      <w:proofErr w:type="gramEnd"/>
      <w:r>
        <w:rPr>
          <w:rFonts w:asciiTheme="majorHAnsi" w:hAnsiTheme="majorHAnsi" w:cstheme="majorHAnsi"/>
          <w:color w:val="1F3864" w:themeColor="accent1" w:themeShade="80"/>
        </w:rPr>
        <w:t xml:space="preserve"> off</w:t>
      </w:r>
      <w:r w:rsidR="00655139">
        <w:rPr>
          <w:rFonts w:asciiTheme="majorHAnsi" w:hAnsiTheme="majorHAnsi" w:cstheme="majorHAnsi"/>
          <w:color w:val="1F3864" w:themeColor="accent1" w:themeShade="80"/>
        </w:rPr>
        <w:t>e</w:t>
      </w:r>
      <w:r>
        <w:rPr>
          <w:rFonts w:asciiTheme="majorHAnsi" w:hAnsiTheme="majorHAnsi" w:cstheme="majorHAnsi"/>
          <w:color w:val="1F3864" w:themeColor="accent1" w:themeShade="80"/>
        </w:rPr>
        <w:t>red to attend in November.</w:t>
      </w:r>
    </w:p>
    <w:p w14:paraId="2C4C6649" w14:textId="7CD57D77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Recommend utilisation of alternative methods of Rx ordering.</w:t>
      </w:r>
    </w:p>
    <w:p w14:paraId="405EDD20" w14:textId="77777777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03BA0CF" w14:textId="77777777" w:rsidR="003C19C4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Antibiotic Awareness Week </w:t>
      </w:r>
      <w:r w:rsidRPr="003C19C4">
        <w:rPr>
          <w:rFonts w:asciiTheme="majorHAnsi" w:hAnsiTheme="majorHAnsi" w:cstheme="majorHAnsi"/>
          <w:color w:val="1F3864" w:themeColor="accent1" w:themeShade="80"/>
        </w:rPr>
        <w:t>pro</w:t>
      </w:r>
      <w:r w:rsidR="003C19C4" w:rsidRPr="003C19C4">
        <w:rPr>
          <w:rFonts w:asciiTheme="majorHAnsi" w:hAnsiTheme="majorHAnsi" w:cstheme="majorHAnsi"/>
          <w:color w:val="1F3864" w:themeColor="accent1" w:themeShade="80"/>
        </w:rPr>
        <w:t xml:space="preserve">motional materials </w:t>
      </w:r>
      <w:r w:rsidR="003C19C4">
        <w:rPr>
          <w:rFonts w:asciiTheme="majorHAnsi" w:hAnsiTheme="majorHAnsi" w:cstheme="majorHAnsi"/>
          <w:color w:val="1F3864" w:themeColor="accent1" w:themeShade="80"/>
        </w:rPr>
        <w:t>available to support antibiotic a</w:t>
      </w:r>
      <w:r w:rsidRPr="003C19C4">
        <w:rPr>
          <w:rFonts w:asciiTheme="majorHAnsi" w:hAnsiTheme="majorHAnsi" w:cstheme="majorHAnsi"/>
          <w:color w:val="1F3864" w:themeColor="accent1" w:themeShade="80"/>
        </w:rPr>
        <w:t>mnesty</w:t>
      </w:r>
      <w:r w:rsidR="003C19C4">
        <w:rPr>
          <w:rFonts w:asciiTheme="majorHAnsi" w:hAnsiTheme="majorHAnsi" w:cstheme="majorHAnsi"/>
          <w:color w:val="1F3864" w:themeColor="accent1" w:themeShade="80"/>
        </w:rPr>
        <w:t>.</w:t>
      </w:r>
    </w:p>
    <w:p w14:paraId="09B7F83F" w14:textId="3F27F0EF" w:rsidR="003C19C4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Campaign was successful last year.</w:t>
      </w:r>
    </w:p>
    <w:p w14:paraId="3171466A" w14:textId="77777777" w:rsidR="00C84019" w:rsidRPr="003C19C4" w:rsidRDefault="00C84019" w:rsidP="003C19C4">
      <w:pPr>
        <w:rPr>
          <w:rFonts w:asciiTheme="majorHAnsi" w:hAnsiTheme="majorHAnsi" w:cstheme="majorHAnsi"/>
          <w:color w:val="1F3864" w:themeColor="accent1" w:themeShade="80"/>
        </w:rPr>
      </w:pPr>
    </w:p>
    <w:p w14:paraId="73A244D9" w14:textId="77777777" w:rsidR="003C19C4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Suicide </w:t>
      </w:r>
      <w:r w:rsidR="00EC75D0"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revention Steering Group </w:t>
      </w:r>
      <w:r w:rsidRPr="003C19C4">
        <w:rPr>
          <w:rFonts w:asciiTheme="majorHAnsi" w:hAnsiTheme="majorHAnsi" w:cstheme="majorHAnsi"/>
          <w:color w:val="1F3864" w:themeColor="accent1" w:themeShade="80"/>
        </w:rPr>
        <w:t>training</w:t>
      </w:r>
      <w:r>
        <w:rPr>
          <w:rFonts w:asciiTheme="majorHAnsi" w:hAnsiTheme="majorHAnsi" w:cstheme="majorHAnsi"/>
          <w:color w:val="1F3864" w:themeColor="accent1" w:themeShade="80"/>
        </w:rPr>
        <w:t>/resources available to support mental health, including a Black Country and national services for pharmacists and technicians.</w:t>
      </w:r>
    </w:p>
    <w:p w14:paraId="0B44EA3C" w14:textId="77777777" w:rsidR="003C19C4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EB1632F" w14:textId="454E0810" w:rsidR="003C19C4" w:rsidRPr="003C19C4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Flu service – advise GPs to check records prior to inviting patients for vaccination.  </w:t>
      </w:r>
      <w:r w:rsidRPr="003C19C4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346291F1" w14:textId="77777777" w:rsidR="003C19C4" w:rsidRPr="003C19C4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31E3A2B" w14:textId="2F7256C6" w:rsidR="00EC75D0" w:rsidRDefault="003C19C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EC75D0">
        <w:rPr>
          <w:rFonts w:asciiTheme="majorHAnsi" w:hAnsiTheme="majorHAnsi" w:cstheme="majorHAnsi"/>
          <w:b/>
          <w:bCs/>
          <w:color w:val="1F3864" w:themeColor="accent1" w:themeShade="80"/>
        </w:rPr>
        <w:t>NA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has been approved and uploaded to the Council website.</w:t>
      </w:r>
    </w:p>
    <w:p w14:paraId="75828293" w14:textId="77777777" w:rsidR="006A2DB1" w:rsidRDefault="006A2DB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349B8F28" w14:textId="77777777" w:rsidR="003C19C4" w:rsidRDefault="003C19C4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15AE2232" w14:textId="77777777" w:rsidR="003C19C4" w:rsidRDefault="003C19C4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42401FD7" w14:textId="70432718" w:rsidR="009C4EB7" w:rsidRPr="006A2DB1" w:rsidRDefault="009C4EB7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6A2D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CLOSED SECTION</w:t>
      </w:r>
    </w:p>
    <w:p w14:paraId="3CD4C72E" w14:textId="24C82577" w:rsidR="00846974" w:rsidRDefault="00B504CC" w:rsidP="006A58AE">
      <w:pPr>
        <w:rPr>
          <w:rFonts w:asciiTheme="majorHAnsi" w:hAnsiTheme="majorHAnsi" w:cstheme="majorHAnsi"/>
          <w:color w:val="1F3864" w:themeColor="accent1" w:themeShade="80"/>
        </w:rPr>
      </w:pPr>
      <w:r w:rsidRP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</w:t>
      </w:r>
      <w:r w:rsidR="000D4ABA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Q</w:t>
      </w:r>
      <w:r w:rsidRP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</w:t>
      </w:r>
      <w:r w:rsidR="000D4ABA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: </w:t>
      </w:r>
      <w:r w:rsidR="000D4ABA">
        <w:rPr>
          <w:rFonts w:asciiTheme="majorHAnsi" w:hAnsiTheme="majorHAnsi" w:cstheme="majorHAnsi"/>
          <w:color w:val="1F3864" w:themeColor="accent1" w:themeShade="80"/>
        </w:rPr>
        <w:t xml:space="preserve">2022/23 published </w:t>
      </w:r>
      <w:r>
        <w:rPr>
          <w:rFonts w:asciiTheme="majorHAnsi" w:hAnsiTheme="majorHAnsi" w:cstheme="majorHAnsi"/>
          <w:color w:val="1F3864" w:themeColor="accent1" w:themeShade="80"/>
        </w:rPr>
        <w:t>o</w:t>
      </w:r>
      <w:r w:rsidR="000D4ABA">
        <w:rPr>
          <w:rFonts w:asciiTheme="majorHAnsi" w:hAnsiTheme="majorHAnsi" w:cstheme="majorHAnsi"/>
          <w:color w:val="1F3864" w:themeColor="accent1" w:themeShade="80"/>
        </w:rPr>
        <w:t>n PSNC website.</w:t>
      </w:r>
    </w:p>
    <w:p w14:paraId="69770601" w14:textId="20322E82" w:rsidR="00BD44FA" w:rsidRDefault="00BD44F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D74E66C" w14:textId="7D42F27F" w:rsidR="000D4ABA" w:rsidRDefault="000D4ABA" w:rsidP="00CD3C50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C</w:t>
      </w:r>
      <w:r w:rsidR="00CD3C50"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P</w:t>
      </w: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WM: </w:t>
      </w:r>
      <w:r>
        <w:rPr>
          <w:rFonts w:asciiTheme="majorHAnsi" w:hAnsiTheme="majorHAnsi" w:cstheme="majorHAnsi"/>
          <w:color w:val="1F3864" w:themeColor="accent1" w:themeShade="80"/>
        </w:rPr>
        <w:t>Tuesday 13</w:t>
      </w:r>
      <w:r w:rsidRPr="008330F3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 September, see Jay’s notes under separate cover.</w:t>
      </w:r>
    </w:p>
    <w:p w14:paraId="0C5DF0FE" w14:textId="77777777" w:rsidR="000D4ABA" w:rsidRPr="000D4ABA" w:rsidRDefault="000D4ABA" w:rsidP="00CD3C50">
      <w:pPr>
        <w:rPr>
          <w:rFonts w:asciiTheme="majorHAnsi" w:hAnsiTheme="majorHAnsi" w:cstheme="majorHAnsi"/>
          <w:color w:val="1F3864" w:themeColor="accent1" w:themeShade="80"/>
        </w:rPr>
      </w:pPr>
    </w:p>
    <w:p w14:paraId="35B7D5ED" w14:textId="1D81EFB7" w:rsidR="000D4ABA" w:rsidRDefault="000D4ABA" w:rsidP="00457E68">
      <w:pPr>
        <w:rPr>
          <w:rFonts w:asciiTheme="majorHAnsi" w:hAnsiTheme="majorHAnsi" w:cstheme="majorHAnsi"/>
          <w:color w:val="1F3864" w:themeColor="accent1" w:themeShade="80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PCNs</w:t>
      </w:r>
    </w:p>
    <w:p w14:paraId="1E23F615" w14:textId="12F7C1E8" w:rsidR="00196B24" w:rsidRDefault="00196B24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5D69355" w14:textId="2E378DA3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Treasurer’s Report</w:t>
      </w:r>
    </w:p>
    <w:p w14:paraId="244166F4" w14:textId="1CD5FE46" w:rsidR="007D28A0" w:rsidRDefault="005E24C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process.</w:t>
      </w:r>
    </w:p>
    <w:p w14:paraId="7238412D" w14:textId="73294658" w:rsidR="00EA7252" w:rsidRDefault="00EA7252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17C867F" w14:textId="26BB2ED8" w:rsidR="00EA7252" w:rsidRDefault="006B2E3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6B2E32">
        <w:rPr>
          <w:rFonts w:asciiTheme="majorHAnsi" w:hAnsiTheme="majorHAnsi" w:cstheme="majorHAnsi"/>
          <w:b/>
          <w:bCs/>
          <w:color w:val="1F3864" w:themeColor="accent1" w:themeShade="80"/>
        </w:rPr>
        <w:t>CPWM</w:t>
      </w:r>
    </w:p>
    <w:p w14:paraId="5165A0A4" w14:textId="77777777" w:rsidR="006B2E32" w:rsidRDefault="006B2E32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3EE6DA0" w14:textId="3CF0549D" w:rsidR="00833DE1" w:rsidRDefault="00833DE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bookmarkEnd w:id="0"/>
    <w:p w14:paraId="2F4FE1FD" w14:textId="77777777" w:rsidR="00113C24" w:rsidRPr="00E77298" w:rsidRDefault="00113C24">
      <w:pPr>
        <w:rPr>
          <w:color w:val="1F3864" w:themeColor="accent1" w:themeShade="80"/>
        </w:rPr>
      </w:pPr>
    </w:p>
    <w:sectPr w:rsidR="00113C24" w:rsidRPr="00E772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F2E6" w14:textId="77777777" w:rsidR="00932BEA" w:rsidRDefault="00932BEA" w:rsidP="00E77298">
      <w:r>
        <w:separator/>
      </w:r>
    </w:p>
  </w:endnote>
  <w:endnote w:type="continuationSeparator" w:id="0">
    <w:p w14:paraId="5EC44C6E" w14:textId="77777777" w:rsidR="00932BEA" w:rsidRDefault="00932BEA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200652EF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meeting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Nove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mber</w:t>
    </w:r>
    <w:r w:rsidR="00EA7252">
      <w:rPr>
        <w:rFonts w:asciiTheme="majorHAnsi" w:hAnsiTheme="majorHAnsi" w:cstheme="majorHAnsi"/>
        <w:b/>
        <w:bCs/>
        <w:color w:val="FF0000"/>
        <w:lang w:eastAsia="en-GB"/>
      </w:rPr>
      <w:t xml:space="preserve"> 9</w:t>
    </w:r>
    <w:r w:rsidR="000D4ABA" w:rsidRPr="000D4ABA">
      <w:rPr>
        <w:rFonts w:asciiTheme="majorHAnsi" w:hAnsiTheme="majorHAnsi" w:cstheme="majorHAnsi"/>
        <w:b/>
        <w:bCs/>
        <w:color w:val="FF0000"/>
        <w:lang w:eastAsia="en-GB"/>
      </w:rPr>
      <w:t>h</w:t>
    </w:r>
    <w:r w:rsidR="000D4ABA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:</w:t>
    </w:r>
    <w:r w:rsidR="007D4B2D">
      <w:rPr>
        <w:rFonts w:asciiTheme="majorHAnsi" w:hAnsiTheme="majorHAnsi" w:cstheme="majorHAnsi"/>
        <w:b/>
        <w:bCs/>
        <w:color w:val="FF0000"/>
        <w:lang w:eastAsia="en-GB"/>
      </w:rPr>
      <w:t>0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0 @ </w:t>
    </w:r>
    <w:hyperlink r:id="rId1" w:history="1">
      <w:r w:rsidR="00655139" w:rsidRPr="00655139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2991" w14:textId="77777777" w:rsidR="00932BEA" w:rsidRDefault="00932BEA" w:rsidP="00E77298">
      <w:r>
        <w:separator/>
      </w:r>
    </w:p>
  </w:footnote>
  <w:footnote w:type="continuationSeparator" w:id="0">
    <w:p w14:paraId="6AF73178" w14:textId="77777777" w:rsidR="00932BEA" w:rsidRDefault="00932BEA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E99"/>
    <w:multiLevelType w:val="hybridMultilevel"/>
    <w:tmpl w:val="1340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8"/>
  </w:num>
  <w:num w:numId="2" w16cid:durableId="998075504">
    <w:abstractNumId w:val="9"/>
  </w:num>
  <w:num w:numId="3" w16cid:durableId="85153513">
    <w:abstractNumId w:val="6"/>
  </w:num>
  <w:num w:numId="4" w16cid:durableId="207229749">
    <w:abstractNumId w:val="0"/>
  </w:num>
  <w:num w:numId="5" w16cid:durableId="1822577612">
    <w:abstractNumId w:val="12"/>
  </w:num>
  <w:num w:numId="6" w16cid:durableId="1079017388">
    <w:abstractNumId w:val="3"/>
  </w:num>
  <w:num w:numId="7" w16cid:durableId="942956841">
    <w:abstractNumId w:val="5"/>
  </w:num>
  <w:num w:numId="8" w16cid:durableId="1081947998">
    <w:abstractNumId w:val="7"/>
  </w:num>
  <w:num w:numId="9" w16cid:durableId="170338152">
    <w:abstractNumId w:val="10"/>
  </w:num>
  <w:num w:numId="10" w16cid:durableId="361826687">
    <w:abstractNumId w:val="11"/>
  </w:num>
  <w:num w:numId="11" w16cid:durableId="1260144688">
    <w:abstractNumId w:val="2"/>
  </w:num>
  <w:num w:numId="12" w16cid:durableId="1845590238">
    <w:abstractNumId w:val="4"/>
  </w:num>
  <w:num w:numId="13" w16cid:durableId="157169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6077D"/>
    <w:rsid w:val="00087FE8"/>
    <w:rsid w:val="000C4370"/>
    <w:rsid w:val="000D4ABA"/>
    <w:rsid w:val="000F2628"/>
    <w:rsid w:val="000F720B"/>
    <w:rsid w:val="00113C24"/>
    <w:rsid w:val="00134617"/>
    <w:rsid w:val="00140190"/>
    <w:rsid w:val="00143AB2"/>
    <w:rsid w:val="0016197D"/>
    <w:rsid w:val="001913E5"/>
    <w:rsid w:val="00196B24"/>
    <w:rsid w:val="001B5ADD"/>
    <w:rsid w:val="001B5F4F"/>
    <w:rsid w:val="001C76B9"/>
    <w:rsid w:val="001D5147"/>
    <w:rsid w:val="00210549"/>
    <w:rsid w:val="002302FE"/>
    <w:rsid w:val="0024265D"/>
    <w:rsid w:val="0024430D"/>
    <w:rsid w:val="00246516"/>
    <w:rsid w:val="00262729"/>
    <w:rsid w:val="0027111B"/>
    <w:rsid w:val="002A6A29"/>
    <w:rsid w:val="002D2028"/>
    <w:rsid w:val="002E5B3F"/>
    <w:rsid w:val="00302232"/>
    <w:rsid w:val="003247CC"/>
    <w:rsid w:val="00325572"/>
    <w:rsid w:val="003277C6"/>
    <w:rsid w:val="00353857"/>
    <w:rsid w:val="003541A3"/>
    <w:rsid w:val="003A126C"/>
    <w:rsid w:val="003C19C4"/>
    <w:rsid w:val="003D66E4"/>
    <w:rsid w:val="003D7BAE"/>
    <w:rsid w:val="003E0AEB"/>
    <w:rsid w:val="003E7E67"/>
    <w:rsid w:val="004256D6"/>
    <w:rsid w:val="00457E68"/>
    <w:rsid w:val="004D7E34"/>
    <w:rsid w:val="00506090"/>
    <w:rsid w:val="005357DE"/>
    <w:rsid w:val="005457C7"/>
    <w:rsid w:val="00552E4E"/>
    <w:rsid w:val="00590331"/>
    <w:rsid w:val="005D1A15"/>
    <w:rsid w:val="005E24C4"/>
    <w:rsid w:val="005F2FCA"/>
    <w:rsid w:val="00622A2E"/>
    <w:rsid w:val="0064189B"/>
    <w:rsid w:val="00655139"/>
    <w:rsid w:val="00661936"/>
    <w:rsid w:val="006A2DB1"/>
    <w:rsid w:val="006A58AE"/>
    <w:rsid w:val="006B2E32"/>
    <w:rsid w:val="006B6B67"/>
    <w:rsid w:val="006D6E19"/>
    <w:rsid w:val="006E0719"/>
    <w:rsid w:val="007018F5"/>
    <w:rsid w:val="007313CE"/>
    <w:rsid w:val="00744807"/>
    <w:rsid w:val="00766573"/>
    <w:rsid w:val="00766D26"/>
    <w:rsid w:val="007B3432"/>
    <w:rsid w:val="007C45CA"/>
    <w:rsid w:val="007C549E"/>
    <w:rsid w:val="007C5E37"/>
    <w:rsid w:val="007C60F6"/>
    <w:rsid w:val="007D28A0"/>
    <w:rsid w:val="007D4B2D"/>
    <w:rsid w:val="007F6AB3"/>
    <w:rsid w:val="007F7F9A"/>
    <w:rsid w:val="00833DE1"/>
    <w:rsid w:val="00846974"/>
    <w:rsid w:val="00856808"/>
    <w:rsid w:val="00862D98"/>
    <w:rsid w:val="00890EE0"/>
    <w:rsid w:val="008B2511"/>
    <w:rsid w:val="008B722C"/>
    <w:rsid w:val="008C5B1B"/>
    <w:rsid w:val="008E2F6C"/>
    <w:rsid w:val="00903765"/>
    <w:rsid w:val="00926A56"/>
    <w:rsid w:val="00930000"/>
    <w:rsid w:val="00931DA2"/>
    <w:rsid w:val="00932BEA"/>
    <w:rsid w:val="00936ACB"/>
    <w:rsid w:val="00946B41"/>
    <w:rsid w:val="00952C77"/>
    <w:rsid w:val="009554F4"/>
    <w:rsid w:val="00980746"/>
    <w:rsid w:val="009907CC"/>
    <w:rsid w:val="00993FB4"/>
    <w:rsid w:val="009944D6"/>
    <w:rsid w:val="009C079C"/>
    <w:rsid w:val="009C4EB7"/>
    <w:rsid w:val="009D57EF"/>
    <w:rsid w:val="00A769E7"/>
    <w:rsid w:val="00A904AF"/>
    <w:rsid w:val="00AF75CD"/>
    <w:rsid w:val="00B445DC"/>
    <w:rsid w:val="00B504CC"/>
    <w:rsid w:val="00B54347"/>
    <w:rsid w:val="00B7380F"/>
    <w:rsid w:val="00BD44FA"/>
    <w:rsid w:val="00BE5034"/>
    <w:rsid w:val="00BE5EE6"/>
    <w:rsid w:val="00BF03A0"/>
    <w:rsid w:val="00BF2093"/>
    <w:rsid w:val="00C308D8"/>
    <w:rsid w:val="00C4125A"/>
    <w:rsid w:val="00C4225F"/>
    <w:rsid w:val="00C44301"/>
    <w:rsid w:val="00C84019"/>
    <w:rsid w:val="00CA7B10"/>
    <w:rsid w:val="00CD3C50"/>
    <w:rsid w:val="00CD440D"/>
    <w:rsid w:val="00CF2614"/>
    <w:rsid w:val="00D57311"/>
    <w:rsid w:val="00D62D84"/>
    <w:rsid w:val="00D77B27"/>
    <w:rsid w:val="00DA0773"/>
    <w:rsid w:val="00DA20F9"/>
    <w:rsid w:val="00DA4C81"/>
    <w:rsid w:val="00DD7D02"/>
    <w:rsid w:val="00E33D3F"/>
    <w:rsid w:val="00E37268"/>
    <w:rsid w:val="00E64242"/>
    <w:rsid w:val="00E73F70"/>
    <w:rsid w:val="00E7500A"/>
    <w:rsid w:val="00E77298"/>
    <w:rsid w:val="00E95DB3"/>
    <w:rsid w:val="00EA7252"/>
    <w:rsid w:val="00EC1AEF"/>
    <w:rsid w:val="00EC2F57"/>
    <w:rsid w:val="00EC75D0"/>
    <w:rsid w:val="00EE4DAB"/>
    <w:rsid w:val="00F3639A"/>
    <w:rsid w:val="00F61367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2022-10-31T09:14:00Z</dcterms:created>
  <dcterms:modified xsi:type="dcterms:W3CDTF">2022-10-31T09:14:00Z</dcterms:modified>
</cp:coreProperties>
</file>